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Республики Татарстан информирует об итогах открытых аукционных торгов, назначенных на 02 декабря 2019г. в соответствии с постановлением исполнительного комитета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«01» октября 2019г. № 1752 (с учетом внесения изменений, утвержденных постановлением от 17 октября 2019 г. №1827).</w:t>
      </w:r>
    </w:p>
    <w:p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поступлением только одной заявки торги по лотам № 2,4 признаются несостоявшимися.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Право заключения договора на размещение и эксплуатацию рекламных конструкций может быть передано лицу, подавшему единственную заявку, в случае,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право заключения договора, равным начальной стоимости права за 5 лет, указанной в извещении о проведении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аукциона.</w:t>
      </w:r>
    </w:p>
    <w:p>
      <w:pPr>
        <w:ind w:firstLine="851"/>
        <w:jc w:val="both"/>
        <w:rPr>
          <w:rFonts w:ascii="Times New Roman" w:hAnsi="Times New Roman"/>
          <w:sz w:val="10"/>
          <w:szCs w:val="28"/>
          <w:lang w:val="ru-RU"/>
        </w:rPr>
      </w:pPr>
    </w:p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635"/>
        <w:gridCol w:w="1935"/>
        <w:gridCol w:w="3849"/>
        <w:gridCol w:w="2125"/>
        <w:gridCol w:w="1703"/>
        <w:gridCol w:w="1215"/>
        <w:gridCol w:w="2972"/>
      </w:tblGrid>
      <w:tr>
        <w:trPr>
          <w:trHeight w:val="1371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№          №</w:t>
            </w:r>
          </w:p>
          <w:p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/п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№№ лота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Проектный номер</w:t>
            </w:r>
          </w:p>
          <w:p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Адрес,</w:t>
            </w:r>
          </w:p>
          <w:p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месторасположение</w:t>
            </w:r>
          </w:p>
          <w:p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(Республика Татарстан)</w:t>
            </w:r>
          </w:p>
          <w:p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</w:p>
          <w:p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Срок, на который заключается договор на установку и эксплуатацию рекламных конструкций (лет)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Начальная стоимость права за 5 лет, руб.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Итоговая стоимость права за 5 лет, руб.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 w:bidi="ar-SA"/>
              </w:rPr>
              <w:t>Наименование заявителя</w:t>
            </w:r>
          </w:p>
        </w:tc>
      </w:tr>
      <w:tr>
        <w:trPr>
          <w:trHeight w:val="25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zh-CN" w:bidi="ar-SA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zh-CN" w:bidi="ar-SA"/>
              </w:rPr>
              <w:t>Еврощит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zh-CN" w:bidi="ar-SA"/>
              </w:rPr>
              <w:t xml:space="preserve"> (рекламный щит), двусторонний, 3х6</w:t>
            </w:r>
          </w:p>
        </w:tc>
      </w:tr>
      <w:tr>
        <w:trPr>
          <w:trHeight w:val="50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К-Р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х-2/108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Альметьевск,</w:t>
            </w: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Ризы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Фахретдина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30 м севернее пересечения</w:t>
            </w: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Ризы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Фахретдина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-Девонской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 w:eastAsia="zh-CN" w:bidi="ar-SA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zh-CN" w:bidi="ar-SA"/>
              </w:rPr>
              <w:t>175 374,60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zh-CN" w:bidi="ar-SA"/>
              </w:rPr>
              <w:t>175 374,60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zh-CN" w:bidi="ar-SA"/>
              </w:rPr>
              <w:t>ООО «РИМ»</w:t>
            </w:r>
          </w:p>
        </w:tc>
      </w:tr>
      <w:tr>
        <w:trPr>
          <w:trHeight w:val="50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К-Шв6/040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Альметьевск,</w:t>
            </w: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Шевченко, южнее д.50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 w:eastAsia="zh-CN" w:bidi="ar-SA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zh-CN" w:bidi="ar-SA"/>
              </w:rPr>
              <w:t>175 374,60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zh-CN" w:bidi="ar-SA"/>
              </w:rPr>
              <w:t>175 374,60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zh-CN" w:bidi="ar-SA"/>
              </w:rPr>
              <w:t>ООО «Центр размещения рекламы»</w:t>
            </w:r>
          </w:p>
        </w:tc>
      </w:tr>
    </w:tbl>
    <w:p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>
      <w:pPr>
        <w:ind w:firstLine="851"/>
        <w:jc w:val="both"/>
        <w:rPr>
          <w:rFonts w:ascii="Times New Roman" w:hAnsi="Times New Roman"/>
          <w:sz w:val="10"/>
          <w:szCs w:val="22"/>
          <w:lang w:val="ru-RU"/>
        </w:rPr>
      </w:pPr>
    </w:p>
    <w:p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результатам электронного проведенного аукциона победителями </w:t>
      </w:r>
      <w:proofErr w:type="gramStart"/>
      <w:r>
        <w:rPr>
          <w:rFonts w:ascii="Times New Roman" w:hAnsi="Times New Roman"/>
          <w:lang w:val="ru-RU"/>
        </w:rPr>
        <w:t>признаны</w:t>
      </w:r>
      <w:proofErr w:type="gramEnd"/>
      <w:r>
        <w:rPr>
          <w:rFonts w:ascii="Times New Roman" w:hAnsi="Times New Roman"/>
          <w:lang w:val="ru-RU"/>
        </w:rPr>
        <w:t>:</w:t>
      </w:r>
    </w:p>
    <w:p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36"/>
        <w:gridCol w:w="1935"/>
        <w:gridCol w:w="2947"/>
        <w:gridCol w:w="2125"/>
        <w:gridCol w:w="1908"/>
        <w:gridCol w:w="2155"/>
        <w:gridCol w:w="2727"/>
      </w:tblGrid>
      <w:tr>
        <w:trPr>
          <w:trHeight w:val="1371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         №</w:t>
            </w: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 лота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Проектный номер</w:t>
            </w: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Адрес,</w:t>
            </w: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месторасположение</w:t>
            </w: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(Республика Татарстан)</w:t>
            </w: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Срок, на который заключается договор на установку и эксплуатацию рекламных конструкций (лет)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стоимость права за 5 лет, руб.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права, предложенная победителем,</w:t>
            </w: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победителя</w:t>
            </w:r>
          </w:p>
        </w:tc>
      </w:tr>
      <w:tr>
        <w:trPr>
          <w:trHeight w:val="25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Еврощит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(рекламный щит), двусторонний, 3х6</w:t>
            </w:r>
          </w:p>
        </w:tc>
      </w:tr>
      <w:tr>
        <w:trPr>
          <w:trHeight w:val="100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К-Гфз6/106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Альметьевск,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Геофизическая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севернее д.11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175 374,60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245 524,44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ООО «РИМ»</w:t>
            </w:r>
          </w:p>
        </w:tc>
      </w:tr>
      <w:tr>
        <w:trPr>
          <w:trHeight w:val="104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К-Гр10/100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Альметьевск,</w:t>
            </w: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Герцена, 113 м восточнее пересечения</w:t>
            </w: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Герцена-Тагирова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175 374,60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175 374,60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ООО «РЦ Елка»</w:t>
            </w:r>
          </w:p>
        </w:tc>
      </w:tr>
      <w:tr>
        <w:trPr>
          <w:trHeight w:val="10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К-Шв20/117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Альметьевск,</w:t>
            </w: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Шевченко, севернее д.110б</w:t>
            </w: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175 374,60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385 824,12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ООО «РИМ»</w:t>
            </w:r>
          </w:p>
        </w:tc>
      </w:tr>
      <w:tr>
        <w:trPr>
          <w:trHeight w:val="175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К-Ст2/011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Альметьевск,</w:t>
            </w: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Ленина, западнее д.100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175 374,60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315 674,28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ООО «Центр размещения рекламы»</w:t>
            </w:r>
          </w:p>
        </w:tc>
      </w:tr>
      <w:tr>
        <w:trPr>
          <w:trHeight w:val="144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К-Л29/069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Альметьевск,</w:t>
            </w: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Ленина,  южнее д.128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175 374,60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420 899,04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ИП Коваленко Т.В.</w:t>
            </w:r>
          </w:p>
        </w:tc>
      </w:tr>
      <w:tr>
        <w:trPr>
          <w:trHeight w:val="8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К-Л28/005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Альметьевск,</w:t>
            </w:r>
          </w:p>
          <w:p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Ленина,  западнее д. 128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175 374,60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385 824,12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ООО «Центр размещения рекламы»</w:t>
            </w:r>
          </w:p>
        </w:tc>
      </w:tr>
    </w:tbl>
    <w:p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p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p>
      <w:pPr>
        <w:ind w:firstLine="851"/>
        <w:jc w:val="both"/>
        <w:rPr>
          <w:rFonts w:ascii="Times New Roman" w:hAnsi="Times New Roman"/>
          <w:lang w:val="ru-RU"/>
        </w:rPr>
      </w:pPr>
    </w:p>
    <w:p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sectPr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2</cp:revision>
  <cp:lastPrinted>2019-07-22T08:06:00Z</cp:lastPrinted>
  <dcterms:created xsi:type="dcterms:W3CDTF">2019-12-02T12:22:00Z</dcterms:created>
  <dcterms:modified xsi:type="dcterms:W3CDTF">2019-12-02T12:22:00Z</dcterms:modified>
</cp:coreProperties>
</file>