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по поручению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льметьевска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сообщает </w:t>
      </w:r>
      <w:r>
        <w:rPr>
          <w:rFonts w:ascii="Times New Roman" w:hAnsi="Times New Roman"/>
          <w:sz w:val="24"/>
          <w:szCs w:val="24"/>
          <w:u w:val="single"/>
        </w:rPr>
        <w:t xml:space="preserve">об отмене аукциона, назначенного на </w:t>
      </w:r>
      <w:r>
        <w:rPr>
          <w:rFonts w:ascii="Times New Roman" w:hAnsi="Times New Roman"/>
          <w:b/>
          <w:sz w:val="24"/>
          <w:szCs w:val="24"/>
          <w:u w:val="single"/>
        </w:rPr>
        <w:t>02 декабря 2019 г. в 14.00 часов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право заключения договора на размещение нестационарного торгового объекта на территории г. Альметьевска:</w:t>
      </w: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98"/>
        <w:gridCol w:w="4065"/>
        <w:gridCol w:w="1817"/>
        <w:gridCol w:w="2381"/>
        <w:gridCol w:w="1820"/>
        <w:gridCol w:w="1256"/>
        <w:gridCol w:w="1113"/>
        <w:gridCol w:w="1629"/>
      </w:tblGrid>
      <w:tr>
        <w:trPr>
          <w:trHeight w:val="16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         №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 лота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торговой деятельности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нестационарного торгового объекта,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месторасположение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(Республика Татарстан,</w:t>
            </w:r>
            <w:proofErr w:type="gramEnd"/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заключается договор на размещение нестационарного торгового объекта (дней)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стоимость платы по договору размещения на весь срок, руб.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Шаг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аукциона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(5 % от  начальной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Размер задатка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участия в аукционе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0 % от  начальной стоимости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),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</w:t>
            </w:r>
          </w:p>
        </w:tc>
      </w:tr>
      <w:tr>
        <w:trPr>
          <w:trHeight w:val="141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Павильон по реализации продукции ЛПХ и КФХ Республики Татарстан (хлебобулочные изделия, полуфабрикаты, рыба, молоко, курица, мед, овощи, ягоды – клубника, малина, смородина; кроме арбузов, дынь, апельсинов, кураги, мяса, пива и т.д.)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Ленина, д.100, прилегающая территория ТРЦ «Панорама»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182 725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9 136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18 272</w:t>
            </w:r>
          </w:p>
        </w:tc>
      </w:tr>
      <w:tr>
        <w:trPr>
          <w:trHeight w:val="109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Павильон по реализации продукции ЛПХ и КФХ Республики Татарстан (хлебобулочные изделия, полуфабрикаты, рыба, молоко, курица, мед, овощи, ягоды – клубника, малина, смородина; кроме арбузов, дынь, апельсинов, кураги, мяса, пива и т.д.) 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Герцена, д.80, напротив магазина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«ЖАР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свежар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1825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182 725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9 136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18 272</w:t>
            </w:r>
          </w:p>
          <w:p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</w:tr>
    </w:tbl>
    <w:p>
      <w:pPr>
        <w:pStyle w:val="aa"/>
        <w:spacing w:after="0" w:line="235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было размещено</w:t>
      </w:r>
      <w:r>
        <w:rPr>
          <w:rFonts w:ascii="Times New Roman" w:hAnsi="Times New Roman" w:cs="Times New Roman"/>
          <w:sz w:val="24"/>
          <w:szCs w:val="24"/>
        </w:rPr>
        <w:t xml:space="preserve"> 31.10.2019г. на информационном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www.almetyevsk.tatar.ru,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от 19 ноября 2019 г. № 98 «Об отмене постановления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льметьевск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 октября 2019 г. № 90 «О проведении открытого по продаже права на размещение нестационарных торговых объектов».</w:t>
      </w:r>
    </w:p>
    <w:p>
      <w:pPr>
        <w:spacing w:after="0" w:line="223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2C2"/>
    <w:multiLevelType w:val="hybridMultilevel"/>
    <w:tmpl w:val="CA2A6BF0"/>
    <w:lvl w:ilvl="0" w:tplc="49B876EC">
      <w:start w:val="1"/>
      <w:numFmt w:val="decimal"/>
      <w:lvlText w:val="%1."/>
      <w:lvlJc w:val="left"/>
      <w:pPr>
        <w:ind w:left="1653" w:hanging="945"/>
      </w:pPr>
      <w:rPr>
        <w:rFonts w:eastAsiaTheme="minorEastAsia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, Знак Знак"/>
    <w:basedOn w:val="a0"/>
    <w:link w:val="a8"/>
    <w:locked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, Знак"/>
    <w:basedOn w:val="a"/>
    <w:link w:val="a7"/>
    <w:unhideWhenUsed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</w:style>
  <w:style w:type="paragraph" w:styleId="2">
    <w:name w:val="Body Text Indent 2"/>
    <w:basedOn w:val="a"/>
    <w:link w:val="20"/>
    <w:semiHidden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Знак Знак, Знак Знак"/>
    <w:basedOn w:val="a0"/>
    <w:link w:val="a8"/>
    <w:locked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aliases w:val="Знак, Знак"/>
    <w:basedOn w:val="a"/>
    <w:link w:val="a7"/>
    <w:unhideWhenUsed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</w:style>
  <w:style w:type="paragraph" w:styleId="2">
    <w:name w:val="Body Text Indent 2"/>
    <w:basedOn w:val="a"/>
    <w:link w:val="20"/>
    <w:semiHidden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3230-B31C-4B4C-A352-E84240C0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cp:lastPrinted>2016-07-28T12:07:00Z</cp:lastPrinted>
  <dcterms:created xsi:type="dcterms:W3CDTF">2019-11-18T09:00:00Z</dcterms:created>
  <dcterms:modified xsi:type="dcterms:W3CDTF">2019-11-19T14:06:00Z</dcterms:modified>
</cp:coreProperties>
</file>