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2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Извещение о проведен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ии ау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кциона в электронной форме на право заключения договоров аренды  муниципального имущества</w:t>
      </w:r>
    </w:p>
    <w:p>
      <w:pPr>
        <w:spacing w:before="120"/>
        <w:ind w:firstLine="567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 xml:space="preserve">Палата земельных и имущественных отношений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Республики Татарстан по поручению исполнительного комитета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в   соответствии с Федеральными законами от 26 июля 2006 г. №135-ФЗ «О защите конкуренции», Приказа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</w:t>
      </w:r>
      <w:proofErr w:type="gramEnd"/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 xml:space="preserve"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решением Совета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от 29 апреля 2016 года № 62 «Положения о порядке предоставления в аренду муниципального имущества,  находящегося в собственности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Республики Татарстан»,  на основании  постановления Исполнительного комитета</w:t>
      </w:r>
      <w:proofErr w:type="gramEnd"/>
      <w:r>
        <w:rPr>
          <w:rFonts w:ascii="Times New Roman" w:hAnsi="Times New Roman"/>
          <w:lang w:val="ru-RU"/>
        </w:rPr>
        <w:t xml:space="preserve">  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от  25 октября 2019 г. №  1877 сообщает о том, что  </w:t>
      </w:r>
      <w:r>
        <w:rPr>
          <w:rFonts w:ascii="Times New Roman" w:hAnsi="Times New Roman"/>
          <w:b/>
          <w:lang w:val="ru-RU"/>
        </w:rPr>
        <w:t xml:space="preserve">09 декабря 2019 г. в 10-00 часов </w:t>
      </w:r>
      <w:r>
        <w:rPr>
          <w:rFonts w:ascii="Times New Roman" w:hAnsi="Times New Roman"/>
          <w:lang w:val="ru-RU"/>
        </w:rPr>
        <w:t>проводится аукцион в электронной форме на право заключения договоров аренды  муниципального имущества:</w:t>
      </w: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2693"/>
        <w:gridCol w:w="1134"/>
        <w:gridCol w:w="1134"/>
        <w:gridCol w:w="1985"/>
        <w:gridCol w:w="1843"/>
        <w:gridCol w:w="1417"/>
        <w:gridCol w:w="1559"/>
        <w:gridCol w:w="1560"/>
      </w:tblGrid>
      <w:tr>
        <w:trPr>
          <w:trHeight w:val="20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tabs>
                <w:tab w:val="left" w:pos="272"/>
              </w:tabs>
              <w:spacing w:line="226" w:lineRule="auto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        №</w:t>
            </w:r>
          </w:p>
          <w:p>
            <w:pPr>
              <w:pStyle w:val="a5"/>
              <w:tabs>
                <w:tab w:val="left" w:pos="272"/>
              </w:tabs>
              <w:spacing w:line="226" w:lineRule="auto"/>
              <w:ind w:hanging="108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spacing w:line="22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№№ </w:t>
            </w:r>
            <w:proofErr w:type="spellStart"/>
            <w:proofErr w:type="gramStart"/>
            <w:r>
              <w:rPr>
                <w:sz w:val="22"/>
                <w:szCs w:val="22"/>
              </w:rPr>
              <w:t>ло</w:t>
            </w:r>
            <w:proofErr w:type="spellEnd"/>
            <w:r>
              <w:rPr>
                <w:sz w:val="22"/>
                <w:szCs w:val="22"/>
              </w:rPr>
              <w:t>-та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spacing w:line="226" w:lineRule="auto"/>
              <w:ind w:firstLine="0"/>
              <w:jc w:val="center"/>
              <w:rPr>
                <w:sz w:val="22"/>
                <w:szCs w:val="22"/>
              </w:rPr>
            </w:pPr>
          </w:p>
          <w:p>
            <w:pPr>
              <w:pStyle w:val="a5"/>
              <w:spacing w:line="22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</w:t>
            </w:r>
          </w:p>
          <w:p>
            <w:pPr>
              <w:pStyle w:val="a5"/>
              <w:spacing w:line="22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5"/>
              <w:tabs>
                <w:tab w:val="left" w:pos="743"/>
              </w:tabs>
              <w:spacing w:line="226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                площадь</w:t>
            </w:r>
          </w:p>
          <w:p>
            <w:pPr>
              <w:pStyle w:val="a5"/>
              <w:tabs>
                <w:tab w:val="left" w:pos="743"/>
              </w:tabs>
              <w:spacing w:line="226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spacing w:line="22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действия договора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spacing w:line="22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назначение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spacing w:line="22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  <w:p>
            <w:pPr>
              <w:pStyle w:val="a5"/>
              <w:spacing w:line="22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(Республика Татарстан)</w:t>
            </w:r>
          </w:p>
          <w:p>
            <w:pPr>
              <w:pStyle w:val="a5"/>
              <w:spacing w:line="22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5"/>
              <w:spacing w:line="22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</w:t>
            </w:r>
          </w:p>
          <w:p>
            <w:pPr>
              <w:pStyle w:val="a5"/>
              <w:spacing w:line="22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стоимость – </w:t>
            </w:r>
            <w:r>
              <w:rPr>
                <w:sz w:val="22"/>
                <w:szCs w:val="22"/>
              </w:rPr>
              <w:t xml:space="preserve">ежемесячный </w:t>
            </w:r>
            <w:r>
              <w:rPr>
                <w:sz w:val="22"/>
                <w:szCs w:val="22"/>
              </w:rPr>
              <w:t xml:space="preserve">размер арендной платы за пользование объектом (включая НДС), </w:t>
            </w:r>
          </w:p>
          <w:p>
            <w:pPr>
              <w:pStyle w:val="a5"/>
              <w:spacing w:line="22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5"/>
              <w:tabs>
                <w:tab w:val="left" w:pos="34"/>
              </w:tabs>
              <w:spacing w:line="226" w:lineRule="auto"/>
              <w:ind w:left="140" w:hanging="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Шаг</w:t>
            </w:r>
          </w:p>
          <w:p>
            <w:pPr>
              <w:pStyle w:val="a5"/>
              <w:tabs>
                <w:tab w:val="left" w:pos="0"/>
                <w:tab w:val="left" w:pos="34"/>
              </w:tabs>
              <w:spacing w:line="226" w:lineRule="auto"/>
              <w:ind w:left="-40" w:right="-108" w:hanging="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аукциона</w:t>
            </w:r>
          </w:p>
          <w:p>
            <w:pPr>
              <w:pStyle w:val="a5"/>
              <w:tabs>
                <w:tab w:val="left" w:pos="34"/>
              </w:tabs>
              <w:spacing w:line="226" w:lineRule="auto"/>
              <w:ind w:hanging="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(5% от начальной стоимости размера арендной платы за пользование объектом)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tabs>
                <w:tab w:val="left" w:pos="0"/>
              </w:tabs>
              <w:spacing w:line="22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задатка</w:t>
            </w:r>
          </w:p>
          <w:p>
            <w:pPr>
              <w:pStyle w:val="a5"/>
              <w:tabs>
                <w:tab w:val="left" w:pos="0"/>
              </w:tabs>
              <w:spacing w:line="22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(20% от начальной стоимости размера арендной платы за пользование объектом), руб.</w:t>
            </w:r>
          </w:p>
        </w:tc>
      </w:tr>
      <w:tr>
        <w:trPr>
          <w:trHeight w:val="122"/>
        </w:trPr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tabs>
                <w:tab w:val="left" w:pos="-250"/>
              </w:tabs>
              <w:spacing w:line="228" w:lineRule="auto"/>
              <w:ind w:lef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Балансодержатель: МАУ «Дворец культуры «</w:t>
            </w:r>
            <w:proofErr w:type="spellStart"/>
            <w:r>
              <w:rPr>
                <w:sz w:val="22"/>
                <w:szCs w:val="22"/>
              </w:rPr>
              <w:t>Нефтьче</w:t>
            </w:r>
            <w:proofErr w:type="spellEnd"/>
            <w:r>
              <w:rPr>
                <w:sz w:val="22"/>
                <w:szCs w:val="22"/>
              </w:rPr>
              <w:t>» города Альметьевска»</w:t>
            </w:r>
          </w:p>
        </w:tc>
      </w:tr>
      <w:tr>
        <w:trPr>
          <w:trHeight w:val="13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spacing w:line="22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spacing w:line="22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spacing w:line="22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помещение, расположенное</w:t>
            </w:r>
          </w:p>
          <w:p>
            <w:pPr>
              <w:pStyle w:val="a5"/>
              <w:spacing w:line="22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фойе 1 этажа здания</w:t>
            </w:r>
          </w:p>
          <w:p>
            <w:pPr>
              <w:pStyle w:val="a5"/>
              <w:spacing w:line="22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«Дворец культуры «</w:t>
            </w:r>
            <w:proofErr w:type="spellStart"/>
            <w:r>
              <w:rPr>
                <w:sz w:val="22"/>
                <w:szCs w:val="22"/>
              </w:rPr>
              <w:t>Нефтьче</w:t>
            </w:r>
            <w:proofErr w:type="spellEnd"/>
            <w:r>
              <w:rPr>
                <w:sz w:val="22"/>
                <w:szCs w:val="22"/>
              </w:rPr>
              <w:t xml:space="preserve">», кадастровый </w:t>
            </w:r>
          </w:p>
          <w:p>
            <w:pPr>
              <w:pStyle w:val="a5"/>
              <w:spacing w:line="22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16:45:010117:137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spacing w:line="22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spacing w:line="22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>
            <w:pPr>
              <w:pStyle w:val="a5"/>
              <w:spacing w:line="22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для организации выставок и ярмарок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г. Альметьевск,</w:t>
            </w:r>
          </w:p>
          <w:p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ул. Ленина, д.98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21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27 315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tabs>
                <w:tab w:val="left" w:pos="-108"/>
              </w:tabs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tabs>
                <w:tab w:val="left" w:pos="-250"/>
              </w:tabs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5 463</w:t>
            </w:r>
          </w:p>
        </w:tc>
      </w:tr>
      <w:tr>
        <w:trPr>
          <w:trHeight w:val="13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spacing w:line="22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spacing w:line="22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spacing w:line="22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помещение, расположенное</w:t>
            </w:r>
          </w:p>
          <w:p>
            <w:pPr>
              <w:pStyle w:val="a5"/>
              <w:spacing w:line="22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 этаже здания</w:t>
            </w:r>
          </w:p>
          <w:p>
            <w:pPr>
              <w:pStyle w:val="a5"/>
              <w:spacing w:line="22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«Дворец культуры «</w:t>
            </w:r>
            <w:proofErr w:type="spellStart"/>
            <w:r>
              <w:rPr>
                <w:sz w:val="22"/>
                <w:szCs w:val="22"/>
              </w:rPr>
              <w:t>Нефтьче</w:t>
            </w:r>
            <w:proofErr w:type="spellEnd"/>
            <w:r>
              <w:rPr>
                <w:sz w:val="22"/>
                <w:szCs w:val="22"/>
              </w:rPr>
              <w:t xml:space="preserve">», кадастровый </w:t>
            </w:r>
          </w:p>
          <w:p>
            <w:pPr>
              <w:pStyle w:val="a5"/>
              <w:spacing w:line="22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16:45:010117:137</w:t>
            </w:r>
          </w:p>
          <w:p>
            <w:pPr>
              <w:pStyle w:val="a5"/>
              <w:spacing w:line="22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spacing w:line="22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spacing w:line="22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>
            <w:pPr>
              <w:pStyle w:val="a5"/>
              <w:spacing w:line="22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для организации выставок и ярмарок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г. Альметьевск,</w:t>
            </w:r>
          </w:p>
          <w:p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ул. Ленина, д.98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21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51 345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tabs>
                <w:tab w:val="left" w:pos="-108"/>
              </w:tabs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2 567,25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tabs>
                <w:tab w:val="left" w:pos="-250"/>
              </w:tabs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10 269</w:t>
            </w:r>
          </w:p>
        </w:tc>
      </w:tr>
      <w:tr>
        <w:trPr>
          <w:trHeight w:val="13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spacing w:line="22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spacing w:line="22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spacing w:line="22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помещение, расположенное</w:t>
            </w:r>
          </w:p>
          <w:p>
            <w:pPr>
              <w:pStyle w:val="a5"/>
              <w:spacing w:line="22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 этаже здания</w:t>
            </w:r>
          </w:p>
          <w:p>
            <w:pPr>
              <w:pStyle w:val="a5"/>
              <w:spacing w:line="22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«Дворец культуры «</w:t>
            </w:r>
            <w:proofErr w:type="spellStart"/>
            <w:r>
              <w:rPr>
                <w:sz w:val="22"/>
                <w:szCs w:val="22"/>
              </w:rPr>
              <w:t>Нефтьче</w:t>
            </w:r>
            <w:proofErr w:type="spellEnd"/>
            <w:r>
              <w:rPr>
                <w:sz w:val="22"/>
                <w:szCs w:val="22"/>
              </w:rPr>
              <w:t xml:space="preserve">», кадастровый </w:t>
            </w:r>
          </w:p>
          <w:p>
            <w:pPr>
              <w:pStyle w:val="a5"/>
              <w:spacing w:line="22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16:45:010117:137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spacing w:line="22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5"/>
              <w:spacing w:line="22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>
            <w:pPr>
              <w:pStyle w:val="a5"/>
              <w:spacing w:line="22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осуществления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хореографической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деятельности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г. Альметьевск,</w:t>
            </w:r>
          </w:p>
          <w:p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ул. Ленина, д.98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21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tabs>
                <w:tab w:val="left" w:pos="-108"/>
              </w:tabs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tabs>
                <w:tab w:val="left" w:pos="-250"/>
              </w:tabs>
              <w:spacing w:line="228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1 040,60</w:t>
            </w:r>
          </w:p>
        </w:tc>
      </w:tr>
    </w:tbl>
    <w:p>
      <w:pPr>
        <w:spacing w:line="216" w:lineRule="auto"/>
        <w:ind w:firstLine="567"/>
        <w:jc w:val="both"/>
        <w:rPr>
          <w:rFonts w:ascii="Times New Roman" w:hAnsi="Times New Roman"/>
          <w:lang w:val="ru-RU"/>
        </w:rPr>
      </w:pPr>
    </w:p>
    <w:p>
      <w:pPr>
        <w:spacing w:line="216" w:lineRule="auto"/>
        <w:jc w:val="both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u w:val="single"/>
          <w:lang w:val="ru-RU"/>
        </w:rPr>
        <w:t>*по лоту № 3 -помещения сдаются согласно утвержденного балансодержателем графика (еженедельно: вторник с 18-00 до 20-00 часов, четверг с 18-00 до 20-00 часов).</w:t>
      </w:r>
    </w:p>
    <w:p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ascii="Calibri" w:eastAsia="Times New Roman" w:hAnsi="Calibri"/>
          <w:sz w:val="18"/>
          <w:szCs w:val="18"/>
          <w:lang w:val="ru-RU"/>
        </w:rPr>
      </w:pPr>
      <w:r>
        <w:rPr>
          <w:rFonts w:ascii="Times New Roman" w:eastAsia="Times New Roman" w:hAnsi="Times New Roman"/>
          <w:b/>
          <w:lang w:val="ru-RU"/>
        </w:rPr>
        <w:t>Уполномоченный орган на проведение аукциона (далее Уполномоченный орган) -</w:t>
      </w:r>
      <w:r>
        <w:rPr>
          <w:rFonts w:ascii="Times New Roman" w:eastAsia="Times New Roman" w:hAnsi="Times New Roman"/>
          <w:lang w:val="ru-RU"/>
        </w:rPr>
        <w:t xml:space="preserve"> Палата земельных и имущественных отношений </w:t>
      </w:r>
      <w:proofErr w:type="spellStart"/>
      <w:r>
        <w:rPr>
          <w:rFonts w:ascii="Times New Roman" w:eastAsia="Times New Roman" w:hAnsi="Times New Roman"/>
          <w:lang w:val="ru-RU"/>
        </w:rPr>
        <w:t>Альметьевского</w:t>
      </w:r>
      <w:proofErr w:type="spellEnd"/>
      <w:r>
        <w:rPr>
          <w:rFonts w:ascii="Times New Roman" w:eastAsia="Times New Roman" w:hAnsi="Times New Roman"/>
          <w:lang w:val="ru-RU"/>
        </w:rPr>
        <w:t xml:space="preserve"> муниципального района»</w:t>
      </w:r>
      <w:r>
        <w:rPr>
          <w:rFonts w:ascii="Calibri" w:eastAsia="Times New Roman" w:hAnsi="Calibri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/>
          <w:spacing w:val="4"/>
          <w:lang w:val="ru-RU"/>
        </w:rPr>
        <w:t>Место нахождения</w:t>
      </w:r>
      <w:r>
        <w:rPr>
          <w:rFonts w:ascii="Times New Roman" w:eastAsia="Times New Roman" w:hAnsi="Times New Roman"/>
          <w:lang w:val="ru-RU"/>
        </w:rPr>
        <w:t>:</w:t>
      </w:r>
      <w:r>
        <w:rPr>
          <w:rFonts w:ascii="Calibri" w:eastAsia="Times New Roman" w:hAnsi="Calibri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423450 г. Альметьевск,  пр. Тукая, 9а, 1 этаж, каб.102, тел 8(8553) 43-86-87.</w:t>
      </w:r>
    </w:p>
    <w:p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   Организатор аукциона, оператор:</w:t>
      </w:r>
      <w:r>
        <w:rPr>
          <w:rFonts w:ascii="Times New Roman" w:hAnsi="Times New Roman"/>
          <w:lang w:val="ru-RU"/>
        </w:rPr>
        <w:t xml:space="preserve">  АО «Агентство по государственному заказу Республики Татарстан». </w:t>
      </w:r>
      <w:r>
        <w:rPr>
          <w:rFonts w:ascii="Times New Roman" w:hAnsi="Times New Roman"/>
          <w:spacing w:val="4"/>
          <w:lang w:val="ru-RU"/>
        </w:rPr>
        <w:t>Место нахождения</w:t>
      </w:r>
      <w:r>
        <w:rPr>
          <w:rFonts w:ascii="Times New Roman" w:hAnsi="Times New Roman"/>
          <w:lang w:val="ru-RU"/>
        </w:rPr>
        <w:t xml:space="preserve">: 420021,                  г. Казань, </w:t>
      </w:r>
      <w:proofErr w:type="spellStart"/>
      <w:r>
        <w:rPr>
          <w:rFonts w:ascii="Times New Roman" w:hAnsi="Times New Roman"/>
          <w:lang w:val="ru-RU"/>
        </w:rPr>
        <w:t>ул</w:t>
      </w:r>
      <w:proofErr w:type="gramStart"/>
      <w:r>
        <w:rPr>
          <w:rFonts w:ascii="Times New Roman" w:hAnsi="Times New Roman"/>
          <w:lang w:val="ru-RU"/>
        </w:rPr>
        <w:t>.М</w:t>
      </w:r>
      <w:proofErr w:type="gramEnd"/>
      <w:r>
        <w:rPr>
          <w:rFonts w:ascii="Times New Roman" w:hAnsi="Times New Roman"/>
          <w:lang w:val="ru-RU"/>
        </w:rPr>
        <w:t>осковская</w:t>
      </w:r>
      <w:proofErr w:type="spellEnd"/>
      <w:r>
        <w:rPr>
          <w:rFonts w:ascii="Times New Roman" w:hAnsi="Times New Roman"/>
          <w:lang w:val="ru-RU"/>
        </w:rPr>
        <w:t xml:space="preserve">, 55, телефон: 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8(495)120-39-20</w:t>
      </w:r>
    </w:p>
    <w:p>
      <w:pPr>
        <w:ind w:firstLine="284"/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bCs/>
          <w:lang w:val="ru-RU"/>
        </w:rPr>
        <w:t xml:space="preserve">Телефоны горячей линии технической поддержки электронной площадки </w:t>
      </w:r>
      <w:r>
        <w:rPr>
          <w:rFonts w:ascii="Times New Roman" w:hAnsi="Times New Roman"/>
          <w:bCs/>
        </w:rPr>
        <w:t>sale</w:t>
      </w:r>
      <w:r>
        <w:rPr>
          <w:rFonts w:ascii="Times New Roman" w:hAnsi="Times New Roman"/>
          <w:bCs/>
          <w:lang w:val="ru-RU"/>
        </w:rPr>
        <w:t>.</w:t>
      </w:r>
      <w:proofErr w:type="spellStart"/>
      <w:r>
        <w:rPr>
          <w:rFonts w:ascii="Times New Roman" w:hAnsi="Times New Roman"/>
          <w:bCs/>
        </w:rPr>
        <w:t>zakazrf</w:t>
      </w:r>
      <w:proofErr w:type="spellEnd"/>
      <w:r>
        <w:rPr>
          <w:rFonts w:ascii="Times New Roman" w:hAnsi="Times New Roman"/>
          <w:bCs/>
          <w:lang w:val="ru-RU"/>
        </w:rPr>
        <w:t>.</w:t>
      </w:r>
      <w:proofErr w:type="spellStart"/>
      <w:r>
        <w:rPr>
          <w:rFonts w:ascii="Times New Roman" w:hAnsi="Times New Roman"/>
          <w:bCs/>
        </w:rPr>
        <w:t>ru</w:t>
      </w:r>
      <w:proofErr w:type="spellEnd"/>
      <w:r>
        <w:rPr>
          <w:rFonts w:ascii="Times New Roman" w:hAnsi="Times New Roman"/>
          <w:bCs/>
          <w:lang w:val="ru-RU"/>
        </w:rPr>
        <w:t xml:space="preserve">: 8(495)120-39-20 (с понедельника по пятницу с 09.00 до 16.00 часов). Электронная почта: </w:t>
      </w:r>
      <w:r>
        <w:rPr>
          <w:rFonts w:ascii="Times New Roman" w:hAnsi="Times New Roman"/>
        </w:rPr>
        <w:t>sale</w:t>
      </w:r>
      <w:r>
        <w:rPr>
          <w:rFonts w:ascii="Times New Roman" w:hAnsi="Times New Roman"/>
          <w:lang w:val="ru-RU"/>
        </w:rPr>
        <w:t>@</w:t>
      </w:r>
      <w:r>
        <w:rPr>
          <w:rFonts w:ascii="Times New Roman" w:hAnsi="Times New Roman"/>
        </w:rPr>
        <w:t>mail</w:t>
      </w:r>
      <w:r>
        <w:rPr>
          <w:rFonts w:ascii="Times New Roman" w:hAnsi="Times New Roman"/>
          <w:lang w:val="ru-RU"/>
        </w:rPr>
        <w:t>.</w:t>
      </w:r>
      <w:proofErr w:type="spellStart"/>
      <w:r>
        <w:rPr>
          <w:rFonts w:ascii="Times New Roman" w:hAnsi="Times New Roman"/>
        </w:rPr>
        <w:t>zakazrf</w:t>
      </w:r>
      <w:proofErr w:type="spellEnd"/>
      <w:r>
        <w:rPr>
          <w:rFonts w:ascii="Times New Roman" w:hAnsi="Times New Roman"/>
          <w:lang w:val="ru-RU"/>
        </w:rPr>
        <w:t>.</w:t>
      </w:r>
      <w:proofErr w:type="spellStart"/>
      <w:r>
        <w:rPr>
          <w:rFonts w:ascii="Times New Roman" w:hAnsi="Times New Roman"/>
        </w:rPr>
        <w:t>ru</w:t>
      </w:r>
      <w:proofErr w:type="spellEnd"/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hd w:val="clear" w:color="auto" w:fill="FFFFFF"/>
          <w:lang w:val="ru-RU"/>
        </w:rPr>
        <w:t>(</w:t>
      </w:r>
      <w:r>
        <w:rPr>
          <w:rFonts w:ascii="Times New Roman" w:hAnsi="Times New Roman"/>
          <w:shd w:val="clear" w:color="auto" w:fill="FFFFFF"/>
        </w:rPr>
        <w:t>c</w:t>
      </w:r>
      <w:r>
        <w:rPr>
          <w:rFonts w:ascii="Times New Roman" w:hAnsi="Times New Roman"/>
          <w:shd w:val="clear" w:color="auto" w:fill="FFFFFF"/>
          <w:lang w:val="ru-RU"/>
        </w:rPr>
        <w:t xml:space="preserve"> пометкой </w:t>
      </w:r>
      <w:r>
        <w:rPr>
          <w:rFonts w:ascii="Times New Roman" w:hAnsi="Times New Roman"/>
          <w:shd w:val="clear" w:color="auto" w:fill="FFFFFF"/>
        </w:rPr>
        <w:t>sale</w:t>
      </w:r>
      <w:r>
        <w:rPr>
          <w:rFonts w:ascii="Times New Roman" w:hAnsi="Times New Roman"/>
          <w:shd w:val="clear" w:color="auto" w:fill="FFFFFF"/>
          <w:lang w:val="ru-RU"/>
        </w:rPr>
        <w:t>.</w:t>
      </w:r>
      <w:proofErr w:type="spellStart"/>
      <w:r>
        <w:rPr>
          <w:rFonts w:ascii="Times New Roman" w:hAnsi="Times New Roman"/>
          <w:shd w:val="clear" w:color="auto" w:fill="FFFFFF"/>
        </w:rPr>
        <w:t>zakazrf</w:t>
      </w:r>
      <w:proofErr w:type="spellEnd"/>
      <w:r>
        <w:rPr>
          <w:rFonts w:ascii="Times New Roman" w:hAnsi="Times New Roman"/>
          <w:shd w:val="clear" w:color="auto" w:fill="FFFFFF"/>
          <w:lang w:val="ru-RU"/>
        </w:rPr>
        <w:t>.</w:t>
      </w:r>
      <w:proofErr w:type="spellStart"/>
      <w:r>
        <w:rPr>
          <w:rFonts w:ascii="Times New Roman" w:hAnsi="Times New Roman"/>
          <w:shd w:val="clear" w:color="auto" w:fill="FFFFFF"/>
        </w:rPr>
        <w:t>ru</w:t>
      </w:r>
      <w:proofErr w:type="spellEnd"/>
      <w:r>
        <w:rPr>
          <w:rFonts w:ascii="Times New Roman" w:hAnsi="Times New Roman"/>
          <w:shd w:val="clear" w:color="auto" w:fill="FFFFFF"/>
          <w:lang w:val="ru-RU"/>
        </w:rPr>
        <w:t>).</w:t>
      </w:r>
    </w:p>
    <w:p>
      <w:pPr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hd w:val="clear" w:color="auto" w:fill="FFFFFF"/>
          <w:lang w:val="ru-RU"/>
        </w:rPr>
        <w:t>Место проведения аукциона:</w:t>
      </w:r>
      <w:r>
        <w:rPr>
          <w:rFonts w:ascii="Times New Roman" w:hAnsi="Times New Roman"/>
          <w:shd w:val="clear" w:color="auto" w:fill="FFFFFF"/>
          <w:lang w:val="ru-RU"/>
        </w:rPr>
        <w:t xml:space="preserve"> аукцион проводится на электронной площадке по адресу </w:t>
      </w:r>
      <w:r>
        <w:rPr>
          <w:rFonts w:ascii="Times New Roman" w:hAnsi="Times New Roman"/>
          <w:b/>
        </w:rPr>
        <w:t>sale</w:t>
      </w:r>
      <w:r>
        <w:rPr>
          <w:rFonts w:ascii="Times New Roman" w:hAnsi="Times New Roman"/>
          <w:b/>
          <w:lang w:val="ru-RU"/>
        </w:rPr>
        <w:t>.</w:t>
      </w:r>
      <w:proofErr w:type="spellStart"/>
      <w:r>
        <w:rPr>
          <w:rFonts w:ascii="Times New Roman" w:hAnsi="Times New Roman"/>
          <w:b/>
        </w:rPr>
        <w:t>zakazrf</w:t>
      </w:r>
      <w:proofErr w:type="spellEnd"/>
      <w:r>
        <w:rPr>
          <w:rFonts w:ascii="Times New Roman" w:hAnsi="Times New Roman"/>
          <w:b/>
          <w:lang w:val="ru-RU"/>
        </w:rPr>
        <w:t>.</w:t>
      </w:r>
      <w:proofErr w:type="spellStart"/>
      <w:r>
        <w:rPr>
          <w:rFonts w:ascii="Times New Roman" w:hAnsi="Times New Roman"/>
          <w:b/>
        </w:rPr>
        <w:t>ru</w:t>
      </w:r>
      <w:proofErr w:type="spellEnd"/>
    </w:p>
    <w:p>
      <w:pPr>
        <w:ind w:firstLine="567"/>
        <w:jc w:val="both"/>
        <w:rPr>
          <w:rFonts w:ascii="Times New Roman" w:hAnsi="Times New Roman"/>
          <w:b/>
          <w:shd w:val="clear" w:color="auto" w:fill="FFFFFF"/>
          <w:lang w:val="ru-RU"/>
        </w:rPr>
      </w:pPr>
      <w:r>
        <w:rPr>
          <w:rFonts w:ascii="Times New Roman" w:hAnsi="Times New Roman"/>
          <w:shd w:val="clear" w:color="auto" w:fill="FFFFFF"/>
          <w:lang w:val="ru-RU"/>
        </w:rPr>
        <w:t>Извещение о проведение</w:t>
      </w:r>
      <w:r>
        <w:rPr>
          <w:rFonts w:ascii="Times New Roman" w:hAnsi="Times New Roman"/>
          <w:b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аукциона  в электронной форме на право заключения договоров аренды муниципального имущества </w:t>
      </w:r>
      <w:r>
        <w:rPr>
          <w:rFonts w:ascii="Times New Roman" w:hAnsi="Times New Roman"/>
          <w:b/>
          <w:shd w:val="clear" w:color="auto" w:fill="FFFFFF"/>
          <w:lang w:val="ru-RU"/>
        </w:rPr>
        <w:t xml:space="preserve">опубликовано на электронной площадке </w:t>
      </w:r>
      <w:r>
        <w:rPr>
          <w:rFonts w:ascii="Times New Roman" w:hAnsi="Times New Roman"/>
          <w:b/>
          <w:shd w:val="clear" w:color="auto" w:fill="FFFFFF"/>
        </w:rPr>
        <w:t>sale</w:t>
      </w:r>
      <w:r>
        <w:rPr>
          <w:rFonts w:ascii="Times New Roman" w:hAnsi="Times New Roman"/>
          <w:b/>
          <w:shd w:val="clear" w:color="auto" w:fill="FFFFFF"/>
          <w:lang w:val="ru-RU"/>
        </w:rPr>
        <w:t xml:space="preserve">.zakazrf.ru </w:t>
      </w:r>
    </w:p>
    <w:p>
      <w:pPr>
        <w:ind w:firstLine="567"/>
        <w:jc w:val="both"/>
        <w:rPr>
          <w:rFonts w:ascii="Times New Roman" w:hAnsi="Times New Roman"/>
          <w:b/>
          <w:shd w:val="clear" w:color="auto" w:fill="FFFFFF"/>
          <w:lang w:val="ru-RU"/>
        </w:rPr>
      </w:pPr>
      <w:r>
        <w:rPr>
          <w:rFonts w:ascii="Times New Roman" w:eastAsia="Times New Roman" w:hAnsi="Times New Roman"/>
          <w:b/>
          <w:bCs/>
          <w:lang w:val="ru-RU" w:eastAsia="ru-RU" w:bidi="ar-SA"/>
        </w:rPr>
        <w:t xml:space="preserve">Документация и извещение об аукционе в электронной форме </w:t>
      </w:r>
      <w:r>
        <w:rPr>
          <w:rFonts w:ascii="Times New Roman" w:eastAsia="Times New Roman" w:hAnsi="Times New Roman"/>
          <w:b/>
          <w:lang w:val="ru-RU" w:eastAsia="ru-RU" w:bidi="ar-SA"/>
        </w:rPr>
        <w:t>размещается</w:t>
      </w:r>
      <w:r>
        <w:rPr>
          <w:rFonts w:ascii="Times New Roman" w:eastAsia="Times New Roman" w:hAnsi="Times New Roman"/>
          <w:lang w:val="ru-RU" w:eastAsia="ru-RU" w:bidi="ar-SA"/>
        </w:rPr>
        <w:t xml:space="preserve"> </w:t>
      </w:r>
      <w:r>
        <w:rPr>
          <w:rFonts w:ascii="Times New Roman" w:hAnsi="Times New Roman"/>
          <w:lang w:val="ru-RU"/>
        </w:rPr>
        <w:t xml:space="preserve">на официальном сайте Российской Федерации для размещения информации о проведении торгов </w:t>
      </w:r>
      <w:hyperlink r:id="rId5" w:history="1">
        <w:r>
          <w:rPr>
            <w:rStyle w:val="ae"/>
            <w:rFonts w:ascii="Times New Roman" w:hAnsi="Times New Roman"/>
            <w:color w:val="auto"/>
            <w:u w:val="none"/>
          </w:rPr>
          <w:t>www</w:t>
        </w:r>
        <w:r>
          <w:rPr>
            <w:rStyle w:val="ae"/>
            <w:rFonts w:ascii="Times New Roman" w:hAnsi="Times New Roman"/>
            <w:color w:val="auto"/>
            <w:u w:val="none"/>
            <w:lang w:val="ru-RU"/>
          </w:rPr>
          <w:t>.</w:t>
        </w:r>
        <w:r>
          <w:rPr>
            <w:rStyle w:val="ae"/>
            <w:rFonts w:ascii="Times New Roman" w:hAnsi="Times New Roman"/>
            <w:color w:val="auto"/>
            <w:u w:val="none"/>
          </w:rPr>
          <w:t>torgi</w:t>
        </w:r>
        <w:r>
          <w:rPr>
            <w:rStyle w:val="ae"/>
            <w:rFonts w:ascii="Times New Roman" w:hAnsi="Times New Roman"/>
            <w:color w:val="auto"/>
            <w:u w:val="none"/>
            <w:lang w:val="ru-RU"/>
          </w:rPr>
          <w:t>.</w:t>
        </w:r>
        <w:r>
          <w:rPr>
            <w:rStyle w:val="ae"/>
            <w:rFonts w:ascii="Times New Roman" w:hAnsi="Times New Roman"/>
            <w:color w:val="auto"/>
            <w:u w:val="none"/>
          </w:rPr>
          <w:t>gov</w:t>
        </w:r>
        <w:r>
          <w:rPr>
            <w:rStyle w:val="ae"/>
            <w:rFonts w:ascii="Times New Roman" w:hAnsi="Times New Roman"/>
            <w:color w:val="auto"/>
            <w:u w:val="none"/>
            <w:lang w:val="ru-RU"/>
          </w:rPr>
          <w:t>.</w:t>
        </w:r>
        <w:r>
          <w:rPr>
            <w:rStyle w:val="ae"/>
            <w:rFonts w:ascii="Times New Roman" w:hAnsi="Times New Roman"/>
            <w:color w:val="auto"/>
            <w:u w:val="none"/>
          </w:rPr>
          <w:t>ru</w:t>
        </w:r>
      </w:hyperlink>
      <w:r>
        <w:rPr>
          <w:rFonts w:ascii="Times New Roman" w:hAnsi="Times New Roman"/>
          <w:lang w:val="ru-RU"/>
        </w:rPr>
        <w:t xml:space="preserve">, сайте Организатора </w:t>
      </w:r>
      <w:r>
        <w:rPr>
          <w:rFonts w:ascii="Times New Roman" w:hAnsi="Times New Roman"/>
        </w:rPr>
        <w:t>www</w:t>
      </w:r>
      <w:r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almetyevsk</w:t>
      </w:r>
      <w:r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tatar</w:t>
      </w:r>
      <w:r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ru</w:t>
      </w:r>
      <w:r>
        <w:rPr>
          <w:rFonts w:ascii="Times New Roman" w:hAnsi="Times New Roman"/>
          <w:lang w:val="ru-RU"/>
        </w:rPr>
        <w:t xml:space="preserve">, на электронной площадке </w:t>
      </w:r>
      <w:r>
        <w:rPr>
          <w:rFonts w:ascii="Times New Roman" w:hAnsi="Times New Roman"/>
        </w:rPr>
        <w:t>sale</w:t>
      </w:r>
      <w:r>
        <w:rPr>
          <w:rFonts w:ascii="Times New Roman" w:hAnsi="Times New Roman"/>
          <w:lang w:val="ru-RU"/>
        </w:rPr>
        <w:t>.</w:t>
      </w:r>
      <w:proofErr w:type="spellStart"/>
      <w:r>
        <w:rPr>
          <w:rFonts w:ascii="Times New Roman" w:hAnsi="Times New Roman"/>
        </w:rPr>
        <w:t>zakazrf</w:t>
      </w:r>
      <w:proofErr w:type="spellEnd"/>
      <w:r>
        <w:rPr>
          <w:rFonts w:ascii="Times New Roman" w:hAnsi="Times New Roman"/>
          <w:lang w:val="ru-RU"/>
        </w:rPr>
        <w:t>.</w:t>
      </w:r>
      <w:proofErr w:type="spellStart"/>
      <w:r>
        <w:rPr>
          <w:rFonts w:ascii="Times New Roman" w:hAnsi="Times New Roman"/>
        </w:rPr>
        <w:t>ru</w:t>
      </w:r>
      <w:proofErr w:type="spellEnd"/>
      <w:r>
        <w:rPr>
          <w:rFonts w:ascii="Times New Roman" w:hAnsi="Times New Roman"/>
          <w:lang w:val="ru-RU"/>
        </w:rPr>
        <w:t>.</w:t>
      </w:r>
    </w:p>
    <w:p>
      <w:pPr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Любое заинтересованное лицо, независимо от регистрации на электронной площадке, со дня начала приема заявок вправе осмотреть выставленный на торги объект недвижимости в период заявочной кампании. Запрос Балансодержателю МАУ «Дворец культуры «</w:t>
      </w:r>
      <w:proofErr w:type="spellStart"/>
      <w:r>
        <w:rPr>
          <w:rFonts w:ascii="Times New Roman" w:eastAsia="Times New Roman" w:hAnsi="Times New Roman"/>
          <w:lang w:val="ru-RU" w:eastAsia="ru-RU" w:bidi="ar-SA"/>
        </w:rPr>
        <w:t>Нефтьче</w:t>
      </w:r>
      <w:proofErr w:type="spellEnd"/>
      <w:r>
        <w:rPr>
          <w:rFonts w:ascii="Times New Roman" w:eastAsia="Times New Roman" w:hAnsi="Times New Roman"/>
          <w:lang w:val="ru-RU" w:eastAsia="ru-RU" w:bidi="ar-SA"/>
        </w:rPr>
        <w:t>» города Альметьевска» на осмотр выставленного имущества может быть осуществлен по телефону 8(8553) 32-70-50 или направлен на электронный адрес:</w:t>
      </w:r>
      <w:proofErr w:type="spellStart"/>
      <w:r>
        <w:rPr>
          <w:rFonts w:ascii="Times New Roman" w:eastAsia="Times New Roman" w:hAnsi="Times New Roman"/>
          <w:lang w:eastAsia="ru-RU" w:bidi="ar-SA"/>
        </w:rPr>
        <w:t>buhdk</w:t>
      </w:r>
      <w:proofErr w:type="spellEnd"/>
      <w:r>
        <w:rPr>
          <w:rFonts w:ascii="Times New Roman" w:eastAsia="Times New Roman" w:hAnsi="Times New Roman"/>
          <w:lang w:val="ru-RU" w:eastAsia="ru-RU" w:bidi="ar-SA"/>
        </w:rPr>
        <w:t>2000@</w:t>
      </w:r>
      <w:r>
        <w:rPr>
          <w:rFonts w:ascii="Times New Roman" w:eastAsia="Times New Roman" w:hAnsi="Times New Roman"/>
          <w:lang w:eastAsia="ru-RU" w:bidi="ar-SA"/>
        </w:rPr>
        <w:t>mail</w:t>
      </w:r>
      <w:r>
        <w:rPr>
          <w:rFonts w:ascii="Times New Roman" w:eastAsia="Times New Roman" w:hAnsi="Times New Roman"/>
          <w:lang w:val="ru-RU" w:eastAsia="ru-RU" w:bidi="ar-SA"/>
        </w:rPr>
        <w:t>.</w:t>
      </w:r>
      <w:proofErr w:type="spellStart"/>
      <w:r>
        <w:rPr>
          <w:rFonts w:ascii="Times New Roman" w:eastAsia="Times New Roman" w:hAnsi="Times New Roman"/>
          <w:lang w:eastAsia="ru-RU" w:bidi="ar-SA"/>
        </w:rPr>
        <w:t>ru</w:t>
      </w:r>
      <w:proofErr w:type="spellEnd"/>
      <w:r>
        <w:rPr>
          <w:rFonts w:ascii="Times New Roman" w:eastAsia="Times New Roman" w:hAnsi="Times New Roman"/>
          <w:lang w:val="ru-RU" w:eastAsia="ru-RU" w:bidi="ar-SA"/>
        </w:rPr>
        <w:t>, не позднее, чем за пять рабочих дней до даты окончания срока подачи заявок на участие в аукционе.</w:t>
      </w:r>
    </w:p>
    <w:p>
      <w:pPr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lastRenderedPageBreak/>
        <w:t>Документооборот между Заявителями, участниками торгов, Организатором торгов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Заявителя, за исключением договора аренды, который заключается в простой письменной форме.</w:t>
      </w:r>
    </w:p>
    <w:p>
      <w:pPr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Заявителя, участника торгов, Организатора торгов либо Оператора и отправитель несет ответственность за подлинность и достоверность таких документов и сведений. </w:t>
      </w:r>
    </w:p>
    <w:p>
      <w:pPr>
        <w:autoSpaceDE w:val="0"/>
        <w:autoSpaceDN w:val="0"/>
        <w:adjustRightInd w:val="0"/>
        <w:spacing w:line="221" w:lineRule="auto"/>
        <w:ind w:firstLine="567"/>
        <w:jc w:val="both"/>
        <w:rPr>
          <w:rFonts w:ascii="Times New Roman" w:eastAsia="Times New Roman" w:hAnsi="Times New Roman"/>
          <w:bCs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Организатор торгов</w:t>
      </w:r>
      <w:r>
        <w:rPr>
          <w:rFonts w:ascii="Times New Roman" w:eastAsia="Times New Roman" w:hAnsi="Times New Roman"/>
          <w:bCs/>
          <w:lang w:val="ru-RU" w:eastAsia="ru-RU" w:bidi="ar-SA"/>
        </w:rPr>
        <w:t xml:space="preserve"> вправе:</w:t>
      </w:r>
    </w:p>
    <w:p>
      <w:pPr>
        <w:autoSpaceDE w:val="0"/>
        <w:autoSpaceDN w:val="0"/>
        <w:adjustRightInd w:val="0"/>
        <w:spacing w:line="221" w:lineRule="auto"/>
        <w:ind w:firstLine="567"/>
        <w:jc w:val="both"/>
        <w:rPr>
          <w:rFonts w:ascii="Times New Roman" w:eastAsia="Times New Roman" w:hAnsi="Times New Roman"/>
          <w:bCs/>
          <w:lang w:val="ru-RU" w:eastAsia="ru-RU" w:bidi="ar-SA"/>
        </w:rPr>
      </w:pPr>
      <w:r>
        <w:rPr>
          <w:rFonts w:ascii="Times New Roman" w:eastAsia="Times New Roman" w:hAnsi="Times New Roman"/>
          <w:bCs/>
          <w:lang w:val="ru-RU" w:eastAsia="ru-RU" w:bidi="ar-SA"/>
        </w:rPr>
        <w:t xml:space="preserve">- отказаться от проведения аукциона в электронной форме не </w:t>
      </w:r>
      <w:proofErr w:type="gramStart"/>
      <w:r>
        <w:rPr>
          <w:rFonts w:ascii="Times New Roman" w:eastAsia="Times New Roman" w:hAnsi="Times New Roman"/>
          <w:bCs/>
          <w:lang w:val="ru-RU" w:eastAsia="ru-RU" w:bidi="ar-SA"/>
        </w:rPr>
        <w:t>позднее</w:t>
      </w:r>
      <w:proofErr w:type="gramEnd"/>
      <w:r>
        <w:rPr>
          <w:rFonts w:ascii="Times New Roman" w:eastAsia="Times New Roman" w:hAnsi="Times New Roman"/>
          <w:bCs/>
          <w:lang w:val="ru-RU" w:eastAsia="ru-RU" w:bidi="ar-SA"/>
        </w:rPr>
        <w:t xml:space="preserve"> чем за 5 (пять) дней до даты окончания срока подачи заявок на участие в аукционе в электронной форме. При этом задатки возвращаются Заявителям в течение 5 (пяти) рабочих дней </w:t>
      </w:r>
      <w:proofErr w:type="gramStart"/>
      <w:r>
        <w:rPr>
          <w:rFonts w:ascii="Times New Roman" w:eastAsia="Times New Roman" w:hAnsi="Times New Roman"/>
          <w:bCs/>
          <w:lang w:val="ru-RU" w:eastAsia="ru-RU" w:bidi="ar-SA"/>
        </w:rPr>
        <w:t>с даты принятия</w:t>
      </w:r>
      <w:proofErr w:type="gramEnd"/>
      <w:r>
        <w:rPr>
          <w:rFonts w:ascii="Times New Roman" w:eastAsia="Times New Roman" w:hAnsi="Times New Roman"/>
          <w:bCs/>
          <w:lang w:val="ru-RU" w:eastAsia="ru-RU" w:bidi="ar-SA"/>
        </w:rPr>
        <w:t xml:space="preserve"> решения об отказе от проведения аукциона в электронной форме;</w:t>
      </w:r>
    </w:p>
    <w:p>
      <w:pPr>
        <w:autoSpaceDE w:val="0"/>
        <w:autoSpaceDN w:val="0"/>
        <w:adjustRightInd w:val="0"/>
        <w:spacing w:line="221" w:lineRule="auto"/>
        <w:ind w:firstLine="567"/>
        <w:jc w:val="both"/>
        <w:rPr>
          <w:rFonts w:ascii="Times New Roman" w:eastAsia="Times New Roman" w:hAnsi="Times New Roman"/>
          <w:bCs/>
          <w:lang w:val="ru-RU" w:eastAsia="ru-RU" w:bidi="ar-SA"/>
        </w:rPr>
      </w:pPr>
      <w:r>
        <w:rPr>
          <w:rFonts w:ascii="Times New Roman" w:eastAsia="Times New Roman" w:hAnsi="Times New Roman"/>
          <w:bCs/>
          <w:lang w:val="ru-RU" w:eastAsia="ru-RU" w:bidi="ar-SA"/>
        </w:rPr>
        <w:t xml:space="preserve">- принять решение о внесении изменений в извещение о проведение аукциона в электронной форме, документацию об аукционе не </w:t>
      </w:r>
      <w:proofErr w:type="gramStart"/>
      <w:r>
        <w:rPr>
          <w:rFonts w:ascii="Times New Roman" w:eastAsia="Times New Roman" w:hAnsi="Times New Roman"/>
          <w:bCs/>
          <w:lang w:val="ru-RU" w:eastAsia="ru-RU" w:bidi="ar-SA"/>
        </w:rPr>
        <w:t>позднее</w:t>
      </w:r>
      <w:proofErr w:type="gramEnd"/>
      <w:r>
        <w:rPr>
          <w:rFonts w:ascii="Times New Roman" w:eastAsia="Times New Roman" w:hAnsi="Times New Roman"/>
          <w:bCs/>
          <w:lang w:val="ru-RU" w:eastAsia="ru-RU" w:bidi="ar-SA"/>
        </w:rPr>
        <w:t xml:space="preserve"> чем за 5 (пять) дней до даты окончания подачи заявок на участие в аукционе в электронной форме. При этом срок подачи заявок на участие в аукционе в электронной форме продлевается таким образом, чтобы </w:t>
      </w:r>
      <w:proofErr w:type="gramStart"/>
      <w:r>
        <w:rPr>
          <w:rFonts w:ascii="Times New Roman" w:eastAsia="Times New Roman" w:hAnsi="Times New Roman"/>
          <w:bCs/>
          <w:lang w:val="ru-RU" w:eastAsia="ru-RU" w:bidi="ar-SA"/>
        </w:rPr>
        <w:t>с даты размещения</w:t>
      </w:r>
      <w:proofErr w:type="gramEnd"/>
      <w:r>
        <w:rPr>
          <w:rFonts w:ascii="Times New Roman" w:eastAsia="Times New Roman" w:hAnsi="Times New Roman"/>
          <w:bCs/>
          <w:lang w:val="ru-RU" w:eastAsia="ru-RU" w:bidi="ar-SA"/>
        </w:rPr>
        <w:t xml:space="preserve"> на официальном сайте торгов внесенных изменений до даты окончания подачи заявок на участие в аукционе составлял не менее 15 (пятнадцати) дней.</w:t>
      </w:r>
    </w:p>
    <w:p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lang w:val="ru-RU" w:eastAsia="ru-RU" w:bidi="ar-SA"/>
        </w:rPr>
      </w:pPr>
      <w:r>
        <w:rPr>
          <w:rFonts w:ascii="Times New Roman" w:eastAsia="Calibri" w:hAnsi="Times New Roman"/>
          <w:lang w:val="ru-RU" w:eastAsia="ru-RU" w:bidi="ar-SA"/>
        </w:rPr>
        <w:t>Оператор вправе приостановить проведение аукциона в электронной форме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в электронной форме начинается с того момента, на котором аукцион в электронной форме был прерван.</w:t>
      </w:r>
    </w:p>
    <w:p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lang w:val="ru-RU" w:eastAsia="ru-RU" w:bidi="ar-SA"/>
        </w:rPr>
      </w:pPr>
      <w:r>
        <w:rPr>
          <w:rFonts w:ascii="Times New Roman" w:eastAsia="Calibri" w:hAnsi="Times New Roman"/>
          <w:lang w:val="ru-RU" w:eastAsia="ru-RU" w:bidi="ar-SA"/>
        </w:rPr>
        <w:t>В течение одного часа со времени приостановления аукциона в электронной форме оператор размещает на электронной площадке информацию о причине приостановления аукциона в электронной форме, времени приостановления и возобновления аукциона в электронной форме, уведомляет об это</w:t>
      </w:r>
      <w:bookmarkStart w:id="0" w:name="_GoBack"/>
      <w:bookmarkEnd w:id="0"/>
      <w:r>
        <w:rPr>
          <w:rFonts w:ascii="Times New Roman" w:eastAsia="Calibri" w:hAnsi="Times New Roman"/>
          <w:lang w:val="ru-RU" w:eastAsia="ru-RU" w:bidi="ar-SA"/>
        </w:rPr>
        <w:t>м участников, а также направляет указанную информацию организатору торгов для внесения в протокол об итогах аукциона.</w:t>
      </w:r>
    </w:p>
    <w:p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 уклонении или отказе победителя аукциона  в электронной форме от заключения договора аренды муниципального имущества задаток ему не возвращается. </w:t>
      </w:r>
    </w:p>
    <w:p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случае отказа Организатора торгов от проведения аукциона, задатки возвращаются Заявителям в течение 5 (пяти) рабочих дней </w:t>
      </w:r>
      <w:proofErr w:type="gramStart"/>
      <w:r>
        <w:rPr>
          <w:rFonts w:ascii="Times New Roman" w:hAnsi="Times New Roman"/>
          <w:lang w:val="ru-RU"/>
        </w:rPr>
        <w:t>с даты принятия</w:t>
      </w:r>
      <w:proofErr w:type="gramEnd"/>
      <w:r>
        <w:rPr>
          <w:rFonts w:ascii="Times New Roman" w:hAnsi="Times New Roman"/>
          <w:lang w:val="ru-RU"/>
        </w:rPr>
        <w:t xml:space="preserve"> решения об  отказе от проведения аукциона. Подач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  <w:lang w:val="ru-RU"/>
        </w:rPr>
        <w:t xml:space="preserve"> заявки на участие в аукционе является акцептом оферты в соответствии со ст.438 ГК РФ.</w:t>
      </w:r>
    </w:p>
    <w:p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Победителем аукциона в электронной форме  признается участник, предложивший наибольшую стоимость арендной платы в ходе проведения торгов. </w:t>
      </w:r>
      <w:r>
        <w:rPr>
          <w:rFonts w:ascii="Times New Roman" w:eastAsia="Arial Unicode MS" w:hAnsi="Times New Roman"/>
          <w:lang w:val="ru-RU"/>
        </w:rPr>
        <w:t xml:space="preserve">Цена договора </w:t>
      </w:r>
      <w:r>
        <w:rPr>
          <w:rFonts w:ascii="Times New Roman" w:hAnsi="Times New Roman"/>
          <w:bCs/>
          <w:lang w:val="ru-RU"/>
        </w:rPr>
        <w:t>(ежемесячный размер арендной платы за пользование Объектом) определяется по результатам аукциона и устанавливается в договоре аренды нежилого помещения</w:t>
      </w:r>
      <w:r>
        <w:rPr>
          <w:rFonts w:ascii="Times New Roman" w:hAnsi="Times New Roman"/>
          <w:lang w:val="ru-RU"/>
        </w:rPr>
        <w:t xml:space="preserve">. </w:t>
      </w:r>
      <w:r>
        <w:rPr>
          <w:rFonts w:ascii="Times New Roman" w:eastAsia="Arial Unicode MS" w:hAnsi="Times New Roman"/>
          <w:lang w:val="ru-RU"/>
        </w:rPr>
        <w:t xml:space="preserve">НДС подлежит уплате Арендатором (налоговым агентом) в соответствии с пунктом 3 ст.161 Налогового кодекса Российской Федерации. </w:t>
      </w:r>
      <w:proofErr w:type="gramStart"/>
      <w:r>
        <w:rPr>
          <w:rFonts w:ascii="Times New Roman" w:eastAsia="Arial Unicode MS" w:hAnsi="Times New Roman"/>
          <w:lang w:val="ru-RU"/>
        </w:rPr>
        <w:t xml:space="preserve">Договор аренды заключается с победителем в срок не менее 10-ти дней </w:t>
      </w:r>
      <w:r>
        <w:rPr>
          <w:rFonts w:ascii="Times New Roman" w:hAnsi="Times New Roman"/>
          <w:lang w:val="ru-RU"/>
        </w:rPr>
        <w:t xml:space="preserve">со дня размещения на </w:t>
      </w:r>
      <w:hyperlink r:id="rId6" w:history="1">
        <w:r>
          <w:rPr>
            <w:rStyle w:val="af0"/>
            <w:rFonts w:ascii="Times New Roman" w:hAnsi="Times New Roman"/>
            <w:color w:val="auto"/>
            <w:lang w:val="ru-RU"/>
          </w:rPr>
          <w:t>официальном сайте</w:t>
        </w:r>
      </w:hyperlink>
      <w:r>
        <w:rPr>
          <w:rFonts w:ascii="Times New Roman" w:hAnsi="Times New Roman"/>
          <w:lang w:val="ru-RU"/>
        </w:rPr>
        <w:t xml:space="preserve"> торгов протокола об аукционе (протокола о результатах аукциона на право заключения </w:t>
      </w:r>
      <w:r>
        <w:rPr>
          <w:rFonts w:ascii="Times New Roman" w:hAnsi="Times New Roman"/>
          <w:lang w:val="ru-RU"/>
        </w:rPr>
        <w:lastRenderedPageBreak/>
        <w:t>договора аренды муниципального имущества) либо протокола рассмотрения заявок на участие в аукционе в случае признания аукциона несостоявшимся в связи с подачей единственной заявки либо признания участником аукциона только одного заявителя.</w:t>
      </w:r>
      <w:proofErr w:type="gramEnd"/>
    </w:p>
    <w:p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bCs/>
          <w:lang w:val="ru-RU"/>
        </w:rPr>
        <w:t>Право на имущество может быть передано без проведения торгов лицу, подавшему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лицу, признанному единственным участником аукциона, на условиях и по цене, которые предусмотрены заявкой на участие в аукционе и документацией об аукционе, но по цене не менее начальной (минимальной</w:t>
      </w:r>
      <w:proofErr w:type="gramEnd"/>
      <w:r>
        <w:rPr>
          <w:rFonts w:ascii="Times New Roman" w:hAnsi="Times New Roman"/>
          <w:bCs/>
          <w:lang w:val="ru-RU"/>
        </w:rPr>
        <w:t>) цены договора (лота), указанной в извещении о проведен</w:t>
      </w:r>
      <w:proofErr w:type="gramStart"/>
      <w:r>
        <w:rPr>
          <w:rFonts w:ascii="Times New Roman" w:hAnsi="Times New Roman"/>
          <w:bCs/>
          <w:lang w:val="ru-RU"/>
        </w:rPr>
        <w:t>ии ау</w:t>
      </w:r>
      <w:proofErr w:type="gramEnd"/>
      <w:r>
        <w:rPr>
          <w:rFonts w:ascii="Times New Roman" w:hAnsi="Times New Roman"/>
          <w:bCs/>
          <w:lang w:val="ru-RU"/>
        </w:rPr>
        <w:t>кциона.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>Дата и время начала приема заявок – 08 ноября 2019 г.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 xml:space="preserve">Место приема заявок – </w:t>
      </w:r>
      <w:r>
        <w:rPr>
          <w:rFonts w:ascii="Times New Roman" w:hAnsi="Times New Roman"/>
          <w:spacing w:val="4"/>
          <w:lang w:val="ru-RU"/>
        </w:rPr>
        <w:t xml:space="preserve">электронная площадка </w:t>
      </w:r>
      <w:r>
        <w:rPr>
          <w:rFonts w:ascii="Times New Roman" w:hAnsi="Times New Roman"/>
        </w:rPr>
        <w:t>sale</w:t>
      </w:r>
      <w:r>
        <w:rPr>
          <w:rFonts w:ascii="Times New Roman" w:hAnsi="Times New Roman"/>
          <w:lang w:val="ru-RU"/>
        </w:rPr>
        <w:t>.</w:t>
      </w:r>
      <w:proofErr w:type="spellStart"/>
      <w:r>
        <w:rPr>
          <w:rFonts w:ascii="Times New Roman" w:hAnsi="Times New Roman"/>
        </w:rPr>
        <w:t>zakazrf</w:t>
      </w:r>
      <w:proofErr w:type="spellEnd"/>
      <w:r>
        <w:rPr>
          <w:rFonts w:ascii="Times New Roman" w:hAnsi="Times New Roman"/>
          <w:lang w:val="ru-RU"/>
        </w:rPr>
        <w:t>.</w:t>
      </w:r>
      <w:proofErr w:type="spellStart"/>
      <w:r>
        <w:rPr>
          <w:rFonts w:ascii="Times New Roman" w:hAnsi="Times New Roman"/>
        </w:rPr>
        <w:t>ru</w:t>
      </w:r>
      <w:proofErr w:type="spellEnd"/>
      <w:r>
        <w:rPr>
          <w:rFonts w:ascii="Times New Roman" w:hAnsi="Times New Roman"/>
          <w:lang w:val="ru-RU"/>
        </w:rPr>
        <w:t>.</w:t>
      </w:r>
    </w:p>
    <w:p>
      <w:pPr>
        <w:tabs>
          <w:tab w:val="left" w:pos="142"/>
        </w:tabs>
        <w:spacing w:line="228" w:lineRule="auto"/>
        <w:ind w:firstLine="567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 xml:space="preserve">Дата и время окончания приема заявок – 04 декабря 2019 г. в 12.00 часов. </w:t>
      </w:r>
    </w:p>
    <w:p>
      <w:pPr>
        <w:pStyle w:val="af2"/>
        <w:keepNext/>
        <w:ind w:firstLine="567"/>
        <w:jc w:val="both"/>
        <w:rPr>
          <w:rFonts w:ascii="Times New Roman" w:hAnsi="Times New Roman"/>
          <w:b/>
          <w:spacing w:val="4"/>
        </w:rPr>
      </w:pPr>
      <w:r>
        <w:rPr>
          <w:rFonts w:ascii="Times New Roman" w:hAnsi="Times New Roman"/>
          <w:b/>
          <w:spacing w:val="4"/>
          <w:sz w:val="24"/>
          <w:szCs w:val="24"/>
        </w:rPr>
        <w:t xml:space="preserve">Дата и время рассмотрения </w:t>
      </w:r>
      <w:proofErr w:type="gramStart"/>
      <w:r>
        <w:rPr>
          <w:rFonts w:ascii="Times New Roman" w:hAnsi="Times New Roman"/>
          <w:b/>
          <w:spacing w:val="4"/>
          <w:sz w:val="24"/>
          <w:szCs w:val="24"/>
        </w:rPr>
        <w:t>заявок</w:t>
      </w:r>
      <w:proofErr w:type="gramEnd"/>
      <w:r>
        <w:rPr>
          <w:rFonts w:ascii="Times New Roman" w:hAnsi="Times New Roman"/>
          <w:b/>
          <w:spacing w:val="4"/>
          <w:sz w:val="24"/>
          <w:szCs w:val="24"/>
        </w:rPr>
        <w:t xml:space="preserve"> и признание претендентов участниками аукциона – </w:t>
      </w:r>
      <w:r>
        <w:rPr>
          <w:rFonts w:ascii="Times New Roman" w:hAnsi="Times New Roman" w:cs="Times New Roman"/>
          <w:b/>
          <w:sz w:val="24"/>
          <w:szCs w:val="24"/>
        </w:rPr>
        <w:t>05 декабря 2019г.</w:t>
      </w:r>
    </w:p>
    <w:p>
      <w:pPr>
        <w:widowControl w:val="0"/>
        <w:tabs>
          <w:tab w:val="left" w:pos="142"/>
        </w:tabs>
        <w:snapToGrid w:val="0"/>
        <w:ind w:firstLine="567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 xml:space="preserve">Дата и время начала проведения аукциона – 09 декабря 2019 г. в 10-00 часов. </w:t>
      </w:r>
    </w:p>
    <w:p>
      <w:pPr>
        <w:keepNext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Заявка на участие в аукционе должна содержать:</w:t>
      </w:r>
    </w:p>
    <w:p>
      <w:pPr>
        <w:keepNext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1) сведения и документы о заявителе, подавшем такую заявку:</w:t>
      </w:r>
    </w:p>
    <w:p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  <w:proofErr w:type="gramStart"/>
      <w:r>
        <w:rPr>
          <w:rFonts w:ascii="Times New Roman" w:eastAsia="Times New Roman" w:hAnsi="Times New Roman"/>
          <w:lang w:val="ru-RU" w:eastAsia="ru-RU" w:bidi="ar-SA"/>
        </w:rPr>
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индивидуального предпринимателя), номер контактного телефона;</w:t>
      </w:r>
      <w:proofErr w:type="gramEnd"/>
    </w:p>
    <w:p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  <w:proofErr w:type="gramStart"/>
      <w:r>
        <w:rPr>
          <w:rFonts w:ascii="Times New Roman" w:eastAsia="Times New Roman" w:hAnsi="Times New Roman"/>
          <w:lang w:val="ru-RU" w:eastAsia="ru-RU" w:bidi="ar-SA"/>
        </w:rPr>
        <w:t>б)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</w:t>
      </w:r>
      <w:proofErr w:type="gramEnd"/>
      <w:r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>или нотариально заверенную копию такой выписки (для индивидуальных предпринимателей), копии документов, удостоверяющих личность,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месяцев до даты размещения на официальном сайте торгов извещения о проведении аукциона;</w:t>
      </w:r>
      <w:proofErr w:type="gramEnd"/>
    </w:p>
    <w:p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г) копии учредительных документов заявителя (для юридических лиц);</w:t>
      </w:r>
    </w:p>
    <w:p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д)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>
      <w:pPr>
        <w:keepNext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  <w:proofErr w:type="gramStart"/>
      <w:r>
        <w:rPr>
          <w:rFonts w:ascii="Times New Roman" w:eastAsia="Times New Roman" w:hAnsi="Times New Roman"/>
          <w:lang w:val="ru-RU" w:eastAsia="ru-RU" w:bidi="ar-SA"/>
        </w:rPr>
        <w:t>2)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</w:r>
      <w:proofErr w:type="gramEnd"/>
      <w:r>
        <w:rPr>
          <w:rFonts w:ascii="Times New Roman" w:eastAsia="Times New Roman" w:hAnsi="Times New Roman"/>
          <w:lang w:val="ru-RU" w:eastAsia="ru-RU" w:bidi="ar-SA"/>
        </w:rPr>
        <w:t xml:space="preserve"> В случаях, предусмотренных Информационной картой аукциона, также копии документов, подтверждающих соответствие товаров (</w:t>
      </w:r>
      <w:proofErr w:type="spellStart"/>
      <w:r>
        <w:rPr>
          <w:rFonts w:ascii="Times New Roman" w:eastAsia="Times New Roman" w:hAnsi="Times New Roman"/>
          <w:lang w:val="ru-RU" w:eastAsia="ru-RU" w:bidi="ar-SA"/>
        </w:rPr>
        <w:t>работ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>,у</w:t>
      </w:r>
      <w:proofErr w:type="gramEnd"/>
      <w:r>
        <w:rPr>
          <w:rFonts w:ascii="Times New Roman" w:eastAsia="Times New Roman" w:hAnsi="Times New Roman"/>
          <w:lang w:val="ru-RU" w:eastAsia="ru-RU" w:bidi="ar-SA"/>
        </w:rPr>
        <w:t>слуг</w:t>
      </w:r>
      <w:proofErr w:type="spellEnd"/>
      <w:r>
        <w:rPr>
          <w:rFonts w:ascii="Times New Roman" w:eastAsia="Times New Roman" w:hAnsi="Times New Roman"/>
          <w:lang w:val="ru-RU" w:eastAsia="ru-RU" w:bidi="ar-SA"/>
        </w:rPr>
        <w:t>) установленным требованиям, если такие требования установлены законодательством Российской Федерации;</w:t>
      </w:r>
    </w:p>
    <w:p>
      <w:pPr>
        <w:keepNext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3) документы или копии документов, подтверждающие внесение задатка, в случае если в Информационной</w:t>
      </w:r>
      <w:r>
        <w:rPr>
          <w:rFonts w:ascii="Times New Roman" w:eastAsia="Times New Roman" w:hAnsi="Times New Roman"/>
          <w:b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lang w:val="ru-RU" w:eastAsia="ru-RU" w:bidi="ar-SA"/>
        </w:rPr>
        <w:t>карте аукциона содержится требование о внесении задатка.</w:t>
      </w:r>
    </w:p>
    <w:p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За подробной информацией обращаться  в Палату земельных и имущественных отношений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   Республики   Татарстан,  по   адресу: г.  Альметьевск,  пр. Тукая,  9а,  1-й этаж,  102 </w:t>
      </w:r>
      <w:proofErr w:type="spellStart"/>
      <w:r>
        <w:rPr>
          <w:rFonts w:ascii="Times New Roman" w:hAnsi="Times New Roman"/>
          <w:lang w:val="ru-RU"/>
        </w:rPr>
        <w:t>каб</w:t>
      </w:r>
      <w:proofErr w:type="spellEnd"/>
      <w:r>
        <w:rPr>
          <w:rFonts w:ascii="Times New Roman" w:hAnsi="Times New Roman"/>
          <w:lang w:val="ru-RU"/>
        </w:rPr>
        <w:t xml:space="preserve">., тел. 8 (8553) 43-86-87. </w:t>
      </w:r>
    </w:p>
    <w:p>
      <w:pPr>
        <w:widowControl w:val="0"/>
        <w:tabs>
          <w:tab w:val="left" w:pos="142"/>
        </w:tabs>
        <w:snapToGrid w:val="0"/>
        <w:ind w:firstLine="284"/>
        <w:jc w:val="both"/>
        <w:rPr>
          <w:rFonts w:ascii="Times New Roman" w:hAnsi="Times New Roman"/>
          <w:lang w:val="ru-RU"/>
        </w:rPr>
      </w:pPr>
    </w:p>
    <w:sectPr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 Знак,Знак"/>
    <w:basedOn w:val="a"/>
    <w:link w:val="a6"/>
    <w:pPr>
      <w:ind w:firstLine="720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6">
    <w:name w:val="Основной текст с отступом Знак"/>
    <w:aliases w:val=" Знак Знак,Знак Знак"/>
    <w:basedOn w:val="a0"/>
    <w:link w:val="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pPr>
      <w:jc w:val="center"/>
    </w:pPr>
    <w:rPr>
      <w:rFonts w:ascii="Times New Roman" w:eastAsia="Times New Roman" w:hAnsi="Times New Roman"/>
      <w:b/>
      <w:bCs/>
      <w:sz w:val="28"/>
      <w:szCs w:val="28"/>
      <w:lang w:val="ru-RU" w:eastAsia="zh-CN" w:bidi="ar-SA"/>
    </w:rPr>
  </w:style>
  <w:style w:type="character" w:customStyle="1" w:styleId="aa">
    <w:name w:val="Название Знак"/>
    <w:basedOn w:val="a0"/>
    <w:link w:val="a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2">
    <w:name w:val="Body Text Indent 2"/>
    <w:basedOn w:val="a"/>
    <w:link w:val="20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c">
    <w:name w:val="Текст выноски Знак"/>
    <w:basedOn w:val="a0"/>
    <w:link w:val="ab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cstheme="minorBidi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Pr>
      <w:rFonts w:cs="Times New Roman"/>
      <w:b w:val="0"/>
      <w:color w:val="106BBE"/>
    </w:rPr>
  </w:style>
  <w:style w:type="character" w:styleId="af1">
    <w:name w:val="Strong"/>
    <w:uiPriority w:val="22"/>
    <w:qFormat/>
    <w:rPr>
      <w:b/>
      <w:bCs/>
    </w:rPr>
  </w:style>
  <w:style w:type="paragraph" w:styleId="af2">
    <w:name w:val="Plain Text"/>
    <w:basedOn w:val="a"/>
    <w:link w:val="af3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f3">
    <w:name w:val="Текст Знак"/>
    <w:basedOn w:val="a0"/>
    <w:link w:val="a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BoldCenter">
    <w:name w:val="TextBoldCenter"/>
    <w:basedOn w:val="a"/>
    <w:pPr>
      <w:autoSpaceDE w:val="0"/>
      <w:autoSpaceDN w:val="0"/>
      <w:adjustRightInd w:val="0"/>
      <w:spacing w:before="283"/>
      <w:jc w:val="center"/>
    </w:pPr>
    <w:rPr>
      <w:rFonts w:ascii="Times New Roman" w:eastAsia="Calibri" w:hAnsi="Times New Roman"/>
      <w:b/>
      <w:bCs/>
      <w:sz w:val="26"/>
      <w:szCs w:val="2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 Знак,Знак"/>
    <w:basedOn w:val="a"/>
    <w:link w:val="a6"/>
    <w:pPr>
      <w:ind w:firstLine="720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6">
    <w:name w:val="Основной текст с отступом Знак"/>
    <w:aliases w:val=" Знак Знак,Знак Знак"/>
    <w:basedOn w:val="a0"/>
    <w:link w:val="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pPr>
      <w:jc w:val="center"/>
    </w:pPr>
    <w:rPr>
      <w:rFonts w:ascii="Times New Roman" w:eastAsia="Times New Roman" w:hAnsi="Times New Roman"/>
      <w:b/>
      <w:bCs/>
      <w:sz w:val="28"/>
      <w:szCs w:val="28"/>
      <w:lang w:val="ru-RU" w:eastAsia="zh-CN" w:bidi="ar-SA"/>
    </w:rPr>
  </w:style>
  <w:style w:type="character" w:customStyle="1" w:styleId="aa">
    <w:name w:val="Название Знак"/>
    <w:basedOn w:val="a0"/>
    <w:link w:val="a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2">
    <w:name w:val="Body Text Indent 2"/>
    <w:basedOn w:val="a"/>
    <w:link w:val="20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c">
    <w:name w:val="Текст выноски Знак"/>
    <w:basedOn w:val="a0"/>
    <w:link w:val="ab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cstheme="minorBidi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Pr>
      <w:rFonts w:cs="Times New Roman"/>
      <w:b w:val="0"/>
      <w:color w:val="106BBE"/>
    </w:rPr>
  </w:style>
  <w:style w:type="character" w:styleId="af1">
    <w:name w:val="Strong"/>
    <w:uiPriority w:val="22"/>
    <w:qFormat/>
    <w:rPr>
      <w:b/>
      <w:bCs/>
    </w:rPr>
  </w:style>
  <w:style w:type="paragraph" w:styleId="af2">
    <w:name w:val="Plain Text"/>
    <w:basedOn w:val="a"/>
    <w:link w:val="af3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f3">
    <w:name w:val="Текст Знак"/>
    <w:basedOn w:val="a0"/>
    <w:link w:val="a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BoldCenter">
    <w:name w:val="TextBoldCenter"/>
    <w:basedOn w:val="a"/>
    <w:pPr>
      <w:autoSpaceDE w:val="0"/>
      <w:autoSpaceDN w:val="0"/>
      <w:adjustRightInd w:val="0"/>
      <w:spacing w:before="283"/>
      <w:jc w:val="center"/>
    </w:pPr>
    <w:rPr>
      <w:rFonts w:ascii="Times New Roman" w:eastAsia="Calibri" w:hAnsi="Times New Roman"/>
      <w:b/>
      <w:bCs/>
      <w:sz w:val="26"/>
      <w:szCs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90941.2782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ПЗиИО</Company>
  <LinksUpToDate>false</LinksUpToDate>
  <CharactersWithSpaces>13172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Волоцкий К.В.</dc:creator>
  <cp:lastModifiedBy>admin</cp:lastModifiedBy>
  <cp:revision>3</cp:revision>
  <cp:lastPrinted>2017-09-27T06:23:00Z</cp:lastPrinted>
  <dcterms:created xsi:type="dcterms:W3CDTF">2019-11-05T10:35:00Z</dcterms:created>
  <dcterms:modified xsi:type="dcterms:W3CDTF">2019-11-05T10:41:00Z</dcterms:modified>
</cp:coreProperties>
</file>